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87" w:rsidRPr="00E846D6" w:rsidRDefault="00E8753F" w:rsidP="0016554F">
      <w:pPr>
        <w:rPr>
          <w:sz w:val="28"/>
          <w:szCs w:val="28"/>
        </w:rPr>
      </w:pPr>
      <w:r w:rsidRPr="00E8753F">
        <w:rPr>
          <w:noProof/>
        </w:rPr>
        <w:drawing>
          <wp:inline distT="0" distB="0" distL="0" distR="0">
            <wp:extent cx="6077404" cy="8595360"/>
            <wp:effectExtent l="0" t="0" r="0" b="0"/>
            <wp:docPr id="2" name="Рисунок 2" descr="C:\Users\111\Desktop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078" cy="859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887" w:rsidRPr="00E846D6">
        <w:t xml:space="preserve">                                                                        </w:t>
      </w:r>
      <w:r w:rsidR="00DE2887"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Y="-449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2"/>
        <w:gridCol w:w="1269"/>
        <w:gridCol w:w="168"/>
        <w:gridCol w:w="1782"/>
      </w:tblGrid>
      <w:tr w:rsidR="0016554F" w:rsidRPr="00006F87" w:rsidTr="0016554F">
        <w:tc>
          <w:tcPr>
            <w:tcW w:w="3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lastRenderedPageBreak/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0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ind w:left="360"/>
              <w:jc w:val="center"/>
            </w:pPr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16554F" w:rsidRPr="00006F87" w:rsidTr="0016554F">
        <w:tc>
          <w:tcPr>
            <w:tcW w:w="3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both"/>
            </w:pPr>
            <w:r w:rsidRPr="00006F87">
              <w:t>1.6.Анализ деятельности работников М</w:t>
            </w:r>
            <w:r>
              <w:t>А</w:t>
            </w:r>
            <w:r w:rsidRPr="00006F87"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0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3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1.7.Отчет о реализации плана по противодействию коррупции в М</w:t>
            </w:r>
            <w:r>
              <w:t>А</w:t>
            </w:r>
            <w:r w:rsidRPr="00006F87">
              <w:t>ДОУ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0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16554F" w:rsidRPr="00006F87" w:rsidTr="0016554F">
        <w:tc>
          <w:tcPr>
            <w:tcW w:w="3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both"/>
            </w:pPr>
            <w:r w:rsidRPr="00006F87">
              <w:t>1.8.Осуществление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0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16554F" w:rsidRPr="00006F87" w:rsidTr="0016554F">
        <w:trPr>
          <w:trHeight w:val="752"/>
        </w:trPr>
        <w:tc>
          <w:tcPr>
            <w:tcW w:w="3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0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 w:rsidRPr="00006F87">
              <w:rPr>
                <w:b/>
                <w:bCs/>
              </w:rPr>
              <w:t>2. Меры по совершенствованию функционирования  М</w:t>
            </w:r>
            <w:r>
              <w:rPr>
                <w:b/>
                <w:bCs/>
              </w:rPr>
              <w:t>А</w:t>
            </w:r>
            <w:r w:rsidRPr="00006F87">
              <w:rPr>
                <w:b/>
                <w:bCs/>
              </w:rPr>
              <w:t>ДОУ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>в целях предупреждения коррупции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>
              <w:t>А</w:t>
            </w:r>
            <w:r w:rsidRPr="00006F87">
              <w:t>ДОУ.</w:t>
            </w:r>
          </w:p>
        </w:tc>
        <w:tc>
          <w:tcPr>
            <w:tcW w:w="75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 w:rsidRPr="00006F87">
              <w:t>2.3. Проведение внутреннего контроля:</w:t>
            </w:r>
          </w:p>
          <w:p w:rsidR="0016554F" w:rsidRPr="00006F87" w:rsidRDefault="0016554F" w:rsidP="0016554F">
            <w:pPr>
              <w:spacing w:before="100" w:beforeAutospacing="1"/>
            </w:pPr>
            <w:r w:rsidRPr="00006F87">
              <w:t>- организация питания воспитанников;</w:t>
            </w:r>
          </w:p>
          <w:p w:rsidR="0016554F" w:rsidRPr="00006F87" w:rsidRDefault="0016554F" w:rsidP="0016554F">
            <w:pPr>
              <w:spacing w:before="100" w:beforeAutospacing="1"/>
            </w:pP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>УС ДОУ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2.4.  Усиление контроля за недопущением фактов неправомерного взимания денежных средств с родителей (законных представителей) в М</w:t>
            </w:r>
            <w:r>
              <w:t>А</w:t>
            </w:r>
            <w:r w:rsidRPr="00006F87">
              <w:t>ДОУ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Default="0016554F" w:rsidP="0016554F">
            <w:pPr>
              <w:ind w:left="360"/>
              <w:jc w:val="center"/>
            </w:pPr>
            <w:r w:rsidRPr="00006F87">
              <w:t>Заведующий</w:t>
            </w:r>
          </w:p>
          <w:p w:rsidR="0016554F" w:rsidRPr="00006F87" w:rsidRDefault="0016554F" w:rsidP="0016554F">
            <w:pPr>
              <w:ind w:left="360"/>
              <w:jc w:val="center"/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>.  Организация систематического контроля за выполнением законодательства о противодействии коррупции в М</w:t>
            </w:r>
            <w:r>
              <w:t>А</w:t>
            </w:r>
            <w:r w:rsidRPr="00006F87">
              <w:t>ДОУ при организации работы по вопросам охраны труда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Default="0016554F" w:rsidP="0016554F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:rsidR="0016554F" w:rsidRPr="00006F87" w:rsidRDefault="0016554F" w:rsidP="0016554F">
            <w:pPr>
              <w:spacing w:before="100" w:beforeAutospacing="1"/>
              <w:jc w:val="center"/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Р</w:t>
            </w:r>
            <w:r w:rsidRPr="00006F87">
              <w:t>азмещение  информации по антикоррупционной тематике  на официальном сайте М</w:t>
            </w:r>
            <w:r>
              <w:t>А</w:t>
            </w:r>
            <w:r w:rsidRPr="00006F87">
              <w:t xml:space="preserve">ДОУ  </w:t>
            </w:r>
            <w:r>
              <w:t xml:space="preserve">и на стендах в </w:t>
            </w:r>
            <w:r w:rsidRPr="00006F87">
              <w:t xml:space="preserve"> М</w:t>
            </w:r>
            <w:r>
              <w:t>АД</w:t>
            </w:r>
            <w:r w:rsidRPr="00006F87">
              <w:t>ОУ:</w:t>
            </w:r>
          </w:p>
          <w:p w:rsidR="0016554F" w:rsidRPr="00006F87" w:rsidRDefault="0016554F" w:rsidP="0016554F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 xml:space="preserve">копия лицензии на право ведения </w:t>
            </w:r>
            <w:proofErr w:type="gramStart"/>
            <w:r w:rsidRPr="00006F87">
              <w:t>образовательной  деятельности</w:t>
            </w:r>
            <w:proofErr w:type="gramEnd"/>
            <w:r w:rsidRPr="00006F87">
              <w:t>;</w:t>
            </w:r>
          </w:p>
          <w:p w:rsidR="0016554F" w:rsidRPr="00006F87" w:rsidRDefault="0016554F" w:rsidP="0016554F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16554F" w:rsidRPr="00006F87" w:rsidRDefault="0016554F" w:rsidP="0016554F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16554F" w:rsidRPr="00006F87" w:rsidRDefault="0016554F" w:rsidP="0016554F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2.7</w:t>
            </w:r>
            <w:r w:rsidRPr="00006F87">
              <w:t>.</w:t>
            </w:r>
            <w:r>
              <w:t xml:space="preserve"> </w:t>
            </w:r>
            <w:r w:rsidRPr="00006F87"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</w:t>
            </w:r>
            <w:r>
              <w:t>А</w:t>
            </w:r>
            <w:r w:rsidRPr="00006F87">
              <w:t xml:space="preserve">ДОУ  с </w:t>
            </w:r>
            <w:r w:rsidRPr="00006F87">
              <w:lastRenderedPageBreak/>
              <w:t>точки зрения наличия сведений о фактах коррупции и организации их проверки</w:t>
            </w:r>
          </w:p>
          <w:p w:rsidR="0016554F" w:rsidRPr="00006F87" w:rsidRDefault="0016554F" w:rsidP="0016554F">
            <w:pPr>
              <w:spacing w:before="100" w:beforeAutospacing="1" w:after="100" w:afterAutospacing="1"/>
              <w:ind w:left="720"/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ind w:firstLine="108"/>
              <w:jc w:val="center"/>
            </w:pPr>
            <w:r w:rsidRPr="00006F87">
              <w:lastRenderedPageBreak/>
              <w:t>По мере поступления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jc w:val="both"/>
            </w:pPr>
            <w:r>
              <w:lastRenderedPageBreak/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общих </w:t>
            </w:r>
            <w:r w:rsidRPr="00006F87">
              <w:t xml:space="preserve"> родительских собраний с целью разъяснения политики М</w:t>
            </w:r>
            <w:r>
              <w:t>А</w:t>
            </w:r>
            <w:r w:rsidRPr="00006F87">
              <w:t>ДОУ в отношении коррупции.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воспитатели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2.10</w:t>
            </w:r>
            <w:r w:rsidRPr="00006F87">
              <w:t>. Проведение отчётов заведующего М</w:t>
            </w:r>
            <w:r>
              <w:t>А</w:t>
            </w:r>
            <w:r w:rsidRPr="00006F87">
              <w:t>ДОУ перед родителями воспитанников (</w:t>
            </w:r>
            <w:r>
              <w:t>родительский комитет ДОУ</w:t>
            </w:r>
            <w:r w:rsidRPr="00006F87">
              <w:t>)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2.11</w:t>
            </w:r>
            <w:r w:rsidRPr="00006F87">
              <w:t>. Инструктивные совещания работников М</w:t>
            </w:r>
            <w:r>
              <w:t>А</w:t>
            </w:r>
            <w:r w:rsidRPr="00006F87">
              <w:t>ДОУ «Коррупция и ответственность за коррупционные деяния» 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 w:rsidRPr="00006F87">
              <w:rPr>
                <w:b/>
                <w:bCs/>
              </w:rPr>
              <w:t>3. Меры по правовому просвещению и повышению антикоррупционной компетентности сотрудников, воспитанников  М</w:t>
            </w:r>
            <w:r>
              <w:rPr>
                <w:b/>
                <w:bCs/>
              </w:rPr>
              <w:t>А</w:t>
            </w:r>
            <w:r w:rsidRPr="00006F87">
              <w:rPr>
                <w:b/>
                <w:bCs/>
              </w:rPr>
              <w:t>ДОУ и их родителей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  <w:r w:rsidRPr="00006F87">
              <w:t xml:space="preserve"> 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Старший воспитатель, в</w:t>
            </w:r>
            <w:r w:rsidRPr="00006F87">
              <w:t>оспитатели групп, специалисты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>
              <w:t>3.2</w:t>
            </w:r>
            <w:r w:rsidRPr="00006F87">
              <w:t>. Изготовление памяток для родителей  «Это важно знать</w:t>
            </w:r>
            <w:r>
              <w:t>!»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>
              <w:t>3.3</w:t>
            </w:r>
            <w:r w:rsidRPr="00006F87">
              <w:t xml:space="preserve">. Заседание </w:t>
            </w:r>
            <w:r>
              <w:t xml:space="preserve">родительского комитете </w:t>
            </w:r>
            <w:proofErr w:type="spellStart"/>
            <w:r>
              <w:t>ДОУ</w:t>
            </w:r>
            <w:r w:rsidRPr="00006F87">
              <w:t>по</w:t>
            </w:r>
            <w:proofErr w:type="spellEnd"/>
            <w:r w:rsidRPr="00006F87">
              <w:t xml:space="preserve"> противодействию коррупции в М</w:t>
            </w:r>
            <w:r>
              <w:t>А</w:t>
            </w:r>
            <w:r w:rsidRPr="00006F87">
              <w:t>ДОУ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ind w:left="360"/>
            </w:pPr>
            <w:r>
              <w:t xml:space="preserve">     </w:t>
            </w:r>
            <w:r w:rsidRPr="00006F87">
              <w:t>Май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3.4</w:t>
            </w:r>
            <w:r w:rsidRPr="00006F87">
              <w:t>.Работа с педагогами:   круглый стол     «Формирование антикоррупционной и нравственно-правовой культуры»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ind w:left="360"/>
              <w:jc w:val="center"/>
            </w:pPr>
            <w:r w:rsidRPr="00006F87">
              <w:t>Заведующий,</w:t>
            </w:r>
          </w:p>
          <w:p w:rsidR="0016554F" w:rsidRPr="00006F87" w:rsidRDefault="0016554F" w:rsidP="0016554F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16554F" w:rsidRPr="00006F87" w:rsidTr="0016554F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 w:rsidRPr="00006F87">
              <w:rPr>
                <w:b/>
                <w:bCs/>
              </w:rPr>
              <w:t>4. Обеспечение  доступа родителям (законным представителям)  к информации о деятельности М</w:t>
            </w:r>
            <w:r>
              <w:rPr>
                <w:b/>
                <w:bCs/>
              </w:rPr>
              <w:t>А</w:t>
            </w:r>
            <w:r w:rsidRPr="00006F87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4.1. Информирование родителей (законных представителей) о правилах приема в М</w:t>
            </w:r>
            <w:r>
              <w:t>А</w:t>
            </w:r>
            <w:r w:rsidRPr="00006F87">
              <w:t xml:space="preserve">ДОУ 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4.2. Проведение ежегодного опроса родителей воспитанников  М</w:t>
            </w:r>
            <w:r>
              <w:t>А</w:t>
            </w:r>
            <w:r w:rsidRPr="00006F87">
              <w:t>ДОУ с целью определения степени их удовлетворенности работой М</w:t>
            </w:r>
            <w:r>
              <w:t>А</w:t>
            </w:r>
            <w:r w:rsidRPr="00006F87">
              <w:t>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Воспитатели,  старший воспитатель</w:t>
            </w:r>
          </w:p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4.3. Обеспечение наличия в М</w:t>
            </w:r>
            <w:r>
              <w:t xml:space="preserve">АДОУ уголков потребителя образовательных </w:t>
            </w:r>
            <w:r w:rsidRPr="00006F87">
              <w:t xml:space="preserve"> услуг с целью осуществления прозрачной  деятельности М</w:t>
            </w:r>
            <w:r>
              <w:t>А</w:t>
            </w:r>
            <w:r w:rsidRPr="00006F87">
              <w:t>ДОУ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 старший воспитатель</w:t>
            </w:r>
          </w:p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8F1938" w:rsidRDefault="0016554F" w:rsidP="0016554F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4.4. Обеспечение функционирования сайта М</w:t>
            </w:r>
            <w:r>
              <w:t>А</w:t>
            </w:r>
            <w:r w:rsidRPr="00006F87">
              <w:t xml:space="preserve">ДОУ в </w:t>
            </w:r>
            <w:r w:rsidRPr="00006F87">
              <w:lastRenderedPageBreak/>
              <w:t>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деятельности  М</w:t>
            </w:r>
            <w:r>
              <w:t>А</w:t>
            </w:r>
            <w:r w:rsidRPr="00006F87">
              <w:t>ДОУ, правил приема воспитанников, пуб</w:t>
            </w:r>
            <w:r>
              <w:t>личного доклада заведующего</w:t>
            </w:r>
            <w:r w:rsidRPr="00006F87">
              <w:t>, информации об осуществлении мер по противодействию коррупции</w:t>
            </w:r>
            <w:r>
              <w:t>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 xml:space="preserve">Постоянно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 xml:space="preserve">,   </w:t>
            </w:r>
            <w:r>
              <w:lastRenderedPageBreak/>
              <w:t>старший воспитатель</w:t>
            </w:r>
          </w:p>
          <w:p w:rsidR="0016554F" w:rsidRPr="000E378A" w:rsidRDefault="0016554F" w:rsidP="0016554F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lastRenderedPageBreak/>
              <w:t>4.5. Размещение на сайте М</w:t>
            </w:r>
            <w:r>
              <w:t>А</w:t>
            </w:r>
            <w:r w:rsidRPr="00006F87">
              <w:t>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 xml:space="preserve">      август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Заведующий, ответственный за ведение сайта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both"/>
            </w:pPr>
            <w:r w:rsidRPr="00006F87">
              <w:t>4.6.Активизация работы по организации органов самоуправления, работа</w:t>
            </w:r>
            <w:r>
              <w:t xml:space="preserve"> родительского комитета ДОУ</w:t>
            </w:r>
            <w:r w:rsidRPr="00006F87">
              <w:t>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jc w:val="center"/>
            </w:pPr>
            <w:r w:rsidRPr="00006F87">
              <w:t>В течение года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Default="0016554F" w:rsidP="0016554F">
            <w:pPr>
              <w:spacing w:before="100" w:beforeAutospacing="1" w:after="100" w:afterAutospacing="1"/>
              <w:jc w:val="center"/>
            </w:pPr>
            <w:r>
              <w:t>Заведующий председатель</w:t>
            </w:r>
          </w:p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 xml:space="preserve">УС </w:t>
            </w:r>
            <w:r w:rsidRPr="00006F87">
              <w:t>М</w:t>
            </w:r>
            <w:r>
              <w:t>А</w:t>
            </w:r>
            <w:r w:rsidRPr="00006F87">
              <w:t>ДОУ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both"/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jc w:val="center"/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</w:p>
        </w:tc>
      </w:tr>
    </w:tbl>
    <w:p w:rsidR="00DE2887" w:rsidRDefault="00DE2887" w:rsidP="00DE2887"/>
    <w:p w:rsidR="00DE2887" w:rsidRDefault="00DE2887" w:rsidP="00DE2887"/>
    <w:p w:rsidR="00DE2887" w:rsidRPr="00006F87" w:rsidRDefault="00DE2887" w:rsidP="0016554F">
      <w:pPr>
        <w:spacing w:before="100" w:beforeAutospacing="1" w:after="100" w:afterAutospacing="1"/>
        <w:ind w:left="720"/>
      </w:pPr>
    </w:p>
    <w:p w:rsidR="00DE2887" w:rsidRDefault="00DE2887" w:rsidP="00DE2887">
      <w:pPr>
        <w:spacing w:before="100" w:beforeAutospacing="1"/>
      </w:pPr>
    </w:p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EE21E3" w:rsidRDefault="00EE21E3"/>
    <w:sectPr w:rsidR="00E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87"/>
    <w:rsid w:val="0016554F"/>
    <w:rsid w:val="00276C43"/>
    <w:rsid w:val="007D122B"/>
    <w:rsid w:val="009771EB"/>
    <w:rsid w:val="00A920DA"/>
    <w:rsid w:val="00DE2887"/>
    <w:rsid w:val="00E8753F"/>
    <w:rsid w:val="00E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E725C-2BDA-46A1-AC98-81A38CC5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E2887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DE2887"/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71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1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111</cp:lastModifiedBy>
  <cp:revision>8</cp:revision>
  <cp:lastPrinted>2019-04-25T12:28:00Z</cp:lastPrinted>
  <dcterms:created xsi:type="dcterms:W3CDTF">2017-04-28T04:08:00Z</dcterms:created>
  <dcterms:modified xsi:type="dcterms:W3CDTF">2024-08-13T11:17:00Z</dcterms:modified>
</cp:coreProperties>
</file>